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41</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2834" w:right="2835"/>
        <w:jc w:val="center"/>
      </w:pPr>
      <w:r>
        <w:rPr/>
        <w:t>INGHAM COUNTY BOARD OF</w:t>
      </w:r>
      <w:r>
        <w:rPr>
          <w:spacing w:val="-18"/>
        </w:rPr>
        <w:t> </w:t>
      </w:r>
      <w:r>
        <w:rPr/>
        <w:t>COMMISSIONERS</w:t>
      </w:r>
    </w:p>
    <w:p>
      <w:pPr>
        <w:pStyle w:val="BodyText"/>
      </w:pPr>
    </w:p>
    <w:p>
      <w:pPr>
        <w:pStyle w:val="Heading1"/>
        <w:ind w:right="178" w:hanging="2"/>
      </w:pPr>
      <w:r>
        <w:rPr/>
        <w:t>RESOLUTION TO ACCEPT THE FY 2027 MICHIGAN MENTAL HEALTH COURT PROGRAM GRANT, CONTINUE THE GRANT FUNDED FULL-TIME MENTAL HEALTH COURT-COURT SERVICES COORDINATOR POSITION, AND AUTHORIZE SUBCONTRACTS WITH</w:t>
      </w:r>
      <w:r>
        <w:rPr>
          <w:spacing w:val="-33"/>
        </w:rPr>
        <w:t> </w:t>
      </w:r>
      <w:r>
        <w:rPr/>
        <w:t>CMHA/CEI; AVERHEALTH; JSG; MDOC; RISE; AND</w:t>
      </w:r>
      <w:r>
        <w:rPr>
          <w:spacing w:val="-5"/>
        </w:rPr>
        <w:t> </w:t>
      </w:r>
      <w:r>
        <w:rPr/>
        <w:t>MMRS</w:t>
      </w:r>
    </w:p>
    <w:p>
      <w:pPr>
        <w:pStyle w:val="BodyText"/>
        <w:rPr>
          <w:b/>
        </w:rPr>
      </w:pPr>
    </w:p>
    <w:p>
      <w:pPr>
        <w:spacing w:before="0"/>
        <w:ind w:left="2834" w:right="2834" w:firstLine="0"/>
        <w:jc w:val="center"/>
        <w:rPr>
          <w:b/>
          <w:sz w:val="24"/>
        </w:rPr>
      </w:pPr>
      <w:r>
        <w:rPr>
          <w:b/>
          <w:sz w:val="24"/>
        </w:rPr>
        <w:t>RESOLUTION #26 – 505</w:t>
      </w:r>
    </w:p>
    <w:p>
      <w:pPr>
        <w:pStyle w:val="BodyText"/>
        <w:rPr>
          <w:b/>
          <w:sz w:val="26"/>
        </w:rPr>
      </w:pPr>
    </w:p>
    <w:p>
      <w:pPr>
        <w:pStyle w:val="BodyText"/>
        <w:spacing w:before="5"/>
        <w:rPr>
          <w:b/>
          <w:sz w:val="22"/>
        </w:rPr>
      </w:pPr>
    </w:p>
    <w:p>
      <w:pPr>
        <w:pStyle w:val="BodyText"/>
        <w:ind w:left="120"/>
      </w:pPr>
      <w:r>
        <w:rPr/>
        <w:t>WHEREAS, the 30th Circuit Court submitted a grant request in the amount of $293,610 to the State Court Administrative Office (SCAO) for continuation of the Felony Michigan Mental Health Court Operational Grant for the fiscal year of October 1, 2026, through September 30, 2027; and</w:t>
      </w:r>
    </w:p>
    <w:p>
      <w:pPr>
        <w:pStyle w:val="BodyText"/>
        <w:spacing w:before="2"/>
      </w:pPr>
    </w:p>
    <w:p>
      <w:pPr>
        <w:pStyle w:val="BodyText"/>
        <w:ind w:left="120"/>
      </w:pPr>
      <w:r>
        <w:rPr/>
        <w:t>WHEREAS, the SCAO has notified the Court that a grant in the amount of $276,480 has been awarded to continue the program; and</w:t>
      </w:r>
    </w:p>
    <w:p>
      <w:pPr>
        <w:pStyle w:val="BodyText"/>
        <w:spacing w:before="5"/>
      </w:pPr>
    </w:p>
    <w:p>
      <w:pPr>
        <w:pStyle w:val="BodyText"/>
        <w:ind w:left="120" w:right="408"/>
      </w:pPr>
      <w:r>
        <w:rPr/>
        <w:t>WHEREAS, the goals of the Michigan Mental Health Court Operational Grant are to enhance community safety by responding to individuals who have committed nonviolent felonies with supportive treatment and intensive supervision, to minimize recidivism, and to assist participants in achieving a positive legal outcome and maintaining a healthy lifestyle; and</w:t>
      </w:r>
    </w:p>
    <w:p>
      <w:pPr>
        <w:pStyle w:val="BodyText"/>
        <w:spacing w:before="3"/>
      </w:pPr>
    </w:p>
    <w:p>
      <w:pPr>
        <w:pStyle w:val="BodyText"/>
        <w:ind w:left="119" w:right="470"/>
      </w:pPr>
      <w:r>
        <w:rPr/>
        <w:t>WHEREAS, the grant includes a total of $136,338 for the grant-funded salary and fringe benefits of the full- time Mental Health Court – Court Services Coordinator position, ICEA Pro 07; and</w:t>
      </w:r>
    </w:p>
    <w:p>
      <w:pPr>
        <w:pStyle w:val="BodyText"/>
        <w:spacing w:before="5"/>
      </w:pPr>
    </w:p>
    <w:p>
      <w:pPr>
        <w:pStyle w:val="BodyText"/>
        <w:ind w:left="119" w:right="104"/>
      </w:pPr>
      <w:r>
        <w:rPr/>
        <w:t>WHEREAS, the grant provides for implementation, participant treatment, and services as follows: mental health treatment services to be provided by CMHA-CEI; drug testing services to be provided by Averhealth; electronic monitoring services to be provided by JSG and/or the Michigan Department of Corrections; transitional housing to be provided by RISE Recovery Community, Pinnacle, or other available vendors; and day treatment services to be provided by MMRS (collectively not to exceed $134,702,); and</w:t>
      </w:r>
    </w:p>
    <w:p>
      <w:pPr>
        <w:pStyle w:val="BodyText"/>
        <w:spacing w:before="4"/>
      </w:pPr>
    </w:p>
    <w:p>
      <w:pPr>
        <w:pStyle w:val="BodyText"/>
        <w:spacing w:before="1"/>
        <w:ind w:left="119" w:right="276"/>
      </w:pPr>
      <w:r>
        <w:rPr/>
        <w:t>WHEREAS, the grant also provides funding for program software such as DocuSign ($300), program supplies ($2,870), and team training ($2,270); and</w:t>
      </w:r>
    </w:p>
    <w:p>
      <w:pPr>
        <w:pStyle w:val="BodyText"/>
        <w:spacing w:before="2"/>
      </w:pPr>
    </w:p>
    <w:p>
      <w:pPr>
        <w:pStyle w:val="BodyText"/>
        <w:ind w:left="119" w:right="359"/>
        <w:jc w:val="both"/>
      </w:pPr>
      <w:r>
        <w:rPr/>
        <w:t>WHEREAS, the subcontractors who will provide grant implementation services and participant treatment and services for the 2026 Felony Michigan Mental Health Court Operational Grant are willing and able to provide the services that the County requires.</w:t>
      </w:r>
    </w:p>
    <w:p>
      <w:pPr>
        <w:pStyle w:val="BodyText"/>
        <w:spacing w:before="5"/>
      </w:pPr>
    </w:p>
    <w:p>
      <w:pPr>
        <w:pStyle w:val="BodyText"/>
        <w:ind w:left="119" w:right="590"/>
      </w:pPr>
      <w:r>
        <w:rPr/>
        <w:t>WHEREAS, the County Attorney represents both the County and CMH-CEI, and reasonably believes that its representation in this matter will not adversely affect the parties, nor does it appear that any confidential information received would be material to the transaction or disclosed by the County Attorney; however it is possible that a disagreement may develop regarding a legal opinion between the parties in the future; and</w:t>
      </w:r>
    </w:p>
    <w:p>
      <w:pPr>
        <w:spacing w:after="0"/>
        <w:sectPr>
          <w:type w:val="continuous"/>
          <w:pgSz w:w="12240" w:h="15840"/>
          <w:pgMar w:top="1360" w:bottom="280" w:left="600" w:right="600"/>
        </w:sectPr>
      </w:pPr>
    </w:p>
    <w:p>
      <w:pPr>
        <w:pStyle w:val="BodyText"/>
        <w:spacing w:before="79"/>
        <w:ind w:left="120" w:right="648"/>
      </w:pPr>
      <w:r>
        <w:rPr/>
        <w:t>WHEREAS, the County Attorney, pursuant to Rule of Professional Conduct 1.7, requests a signed conflict waiver for the County Attorney to prepare, review, and approve the agreement with CMH-CEI.</w:t>
      </w:r>
    </w:p>
    <w:p>
      <w:pPr>
        <w:pStyle w:val="BodyText"/>
        <w:spacing w:before="5"/>
      </w:pPr>
    </w:p>
    <w:p>
      <w:pPr>
        <w:pStyle w:val="BodyText"/>
        <w:ind w:left="120" w:right="314"/>
      </w:pPr>
      <w:r>
        <w:rPr/>
        <w:t>THEREFORE BE IT RESOLVED, that the Ingham County Board of Commissioners approves and authorizes entering into a contract with the State Court Administrative Office for continuation of the Felony Michigan Mental Health Court Operational Grant for the fiscal year of October 1, 2026, through September 30, 2027, in the amount of $276,480.</w:t>
      </w:r>
    </w:p>
    <w:p>
      <w:pPr>
        <w:pStyle w:val="BodyText"/>
        <w:spacing w:before="2"/>
      </w:pPr>
    </w:p>
    <w:p>
      <w:pPr>
        <w:pStyle w:val="BodyText"/>
        <w:ind w:left="120"/>
      </w:pPr>
      <w:r>
        <w:rPr/>
        <w:t>BE IT FURTHER RESOLVED, that as of October 1, 2026, the Ingham County Board of Commissioners authorizes the continuation of the Mental Health Court – Court Services Coordinator position for the Michigan Mental Health Court Grant Program ($136,338).</w:t>
      </w:r>
    </w:p>
    <w:p>
      <w:pPr>
        <w:pStyle w:val="BodyText"/>
        <w:spacing w:before="5"/>
      </w:pPr>
    </w:p>
    <w:p>
      <w:pPr>
        <w:pStyle w:val="BodyText"/>
        <w:ind w:left="120" w:right="302"/>
      </w:pPr>
      <w:r>
        <w:rPr/>
        <w:t>BE IT FURTHER RESOLVED, that the Ingham County Board of Commissioners approves and authorizes entering into subcontracts for the same grant, with mental health treatment services to be provided by CMHA- CEI; drug testing services to be provided by Averhealth; electronic monitoring services to be provided by JSG and/or the Michigan Department of Corrections; transitional housing to be provided by RISE Recovery Community, Pinnacle, or other available vendors; and day treatment services to be provided by MMRS (collectively not to exceed $134,702).</w:t>
      </w:r>
    </w:p>
    <w:p>
      <w:pPr>
        <w:pStyle w:val="BodyText"/>
        <w:spacing w:before="5"/>
      </w:pPr>
    </w:p>
    <w:p>
      <w:pPr>
        <w:pStyle w:val="BodyText"/>
        <w:ind w:left="120"/>
      </w:pPr>
      <w:r>
        <w:rPr/>
        <w:t>BE IT FURTHER RESOLVED, that the Ingham County Board of Commissioners authorizes receiving grant funds for supplies, training, and program software in the amount of $5,440.</w:t>
      </w:r>
    </w:p>
    <w:p>
      <w:pPr>
        <w:pStyle w:val="BodyText"/>
        <w:spacing w:before="2"/>
      </w:pPr>
    </w:p>
    <w:p>
      <w:pPr>
        <w:pStyle w:val="BodyText"/>
        <w:spacing w:before="1"/>
        <w:ind w:left="120" w:right="1028"/>
      </w:pPr>
      <w:r>
        <w:rPr/>
        <w:t>BE IT FURTHER RESOLVED, that the Controller/Administrator is authorized to make any necessary adjustments to the 2026–2027 budget and position allocation lists consistent with this resolution.</w:t>
      </w:r>
    </w:p>
    <w:p>
      <w:pPr>
        <w:pStyle w:val="BodyText"/>
        <w:spacing w:before="4"/>
      </w:pPr>
    </w:p>
    <w:p>
      <w:pPr>
        <w:pStyle w:val="BodyText"/>
        <w:ind w:left="120" w:right="647"/>
      </w:pPr>
      <w:r>
        <w:rPr/>
        <w:t>BE IT FURTHER RESOLVED, that the Ingham County Board of Commissioners, having been advised of the risks of the Attorney representing both the County and CMH-CEI, hereby approves a waiver of legal conflict to allow the County Attorney to prepare, review, and approve as to legal form the agreement between CMH-CEI and the County, and further authorizes the Board Chairperson to sign the waiver and consent.</w:t>
      </w:r>
    </w:p>
    <w:p>
      <w:pPr>
        <w:pStyle w:val="BodyText"/>
        <w:spacing w:before="3"/>
      </w:pPr>
    </w:p>
    <w:p>
      <w:pPr>
        <w:pStyle w:val="BodyText"/>
        <w:ind w:left="120" w:right="542"/>
      </w:pPr>
      <w:r>
        <w:rPr/>
        <w:t>BE IT FURTHER RESOLVED, that the Board Chairperson is authorized to sign any necessary contracts or subcontracts consistent with this resolution, subject to approval as to form by the County Attorney.</w:t>
      </w:r>
    </w:p>
    <w:p>
      <w:pPr>
        <w:pStyle w:val="BodyText"/>
        <w:spacing w:before="5"/>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5"/>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80"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2026-10-14T17:21:49Z</dcterms:created>
  <dcterms:modified xsi:type="dcterms:W3CDTF">2026-10-14T17:21:49Z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